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E7" w:rsidRDefault="00C446E7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  <w:lang w:val="ru-RU"/>
        </w:rPr>
      </w:pPr>
    </w:p>
    <w:p w:rsidR="006803F4" w:rsidRDefault="00DB2568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  <w:r>
        <w:rPr>
          <w:bCs/>
          <w:smallCaps w:val="0"/>
        </w:rPr>
        <w:t>INVITATION FOR PREQUALIFICATION</w:t>
      </w:r>
    </w:p>
    <w:p w:rsidR="006803F4" w:rsidRDefault="006803F4">
      <w:pPr>
        <w:suppressAutoHyphens/>
        <w:rPr>
          <w:rFonts w:ascii="Times New Roman" w:hAnsi="Times New Roman"/>
          <w:spacing w:val="-2"/>
        </w:rPr>
      </w:pPr>
    </w:p>
    <w:p w:rsidR="006803F4" w:rsidRDefault="006803F4">
      <w:pPr>
        <w:pStyle w:val="ChapterNumber"/>
        <w:tabs>
          <w:tab w:val="clear" w:pos="-720"/>
        </w:tabs>
        <w:rPr>
          <w:rFonts w:ascii="Times New Roman" w:hAnsi="Times New Roman"/>
          <w:spacing w:val="-2"/>
        </w:rPr>
      </w:pPr>
    </w:p>
    <w:p w:rsidR="006803F4" w:rsidRDefault="00480C1C" w:rsidP="00F64EAE">
      <w:pPr>
        <w:suppressAutoHyphens/>
        <w:jc w:val="center"/>
        <w:rPr>
          <w:rFonts w:ascii="Times New Roman" w:hAnsi="Times New Roman"/>
          <w:spacing w:val="-2"/>
          <w:sz w:val="24"/>
        </w:rPr>
      </w:pPr>
      <w:r w:rsidRPr="00480C1C">
        <w:rPr>
          <w:rFonts w:ascii="Times New Roman" w:hAnsi="Times New Roman"/>
          <w:i/>
          <w:spacing w:val="-2"/>
          <w:sz w:val="28"/>
          <w:szCs w:val="28"/>
        </w:rPr>
        <w:t>Russian Federation</w:t>
      </w:r>
    </w:p>
    <w:p w:rsidR="00480C1C" w:rsidRDefault="00480C1C" w:rsidP="00F64EAE">
      <w:pPr>
        <w:suppressAutoHyphens/>
        <w:jc w:val="center"/>
        <w:rPr>
          <w:rFonts w:ascii="Times New Roman" w:hAnsi="Times New Roman"/>
          <w:spacing w:val="-2"/>
          <w:sz w:val="24"/>
        </w:rPr>
      </w:pPr>
    </w:p>
    <w:p w:rsidR="006803F4" w:rsidRPr="00CB3E82" w:rsidRDefault="00480C1C" w:rsidP="00F64EAE">
      <w:pPr>
        <w:suppressAutoHyphens/>
        <w:jc w:val="center"/>
        <w:rPr>
          <w:rFonts w:ascii="Times New Roman" w:hAnsi="Times New Roman"/>
          <w:b/>
          <w:spacing w:val="-2"/>
          <w:sz w:val="24"/>
        </w:rPr>
      </w:pPr>
      <w:r w:rsidRPr="00CB3E82">
        <w:rPr>
          <w:rFonts w:ascii="Times New Roman" w:hAnsi="Times New Roman"/>
          <w:b/>
          <w:spacing w:val="-2"/>
          <w:sz w:val="28"/>
          <w:szCs w:val="28"/>
        </w:rPr>
        <w:t>Preservation and Promotion of Cultural Heritage Project</w:t>
      </w:r>
    </w:p>
    <w:p w:rsidR="00480C1C" w:rsidRPr="00CB3E82" w:rsidRDefault="00480C1C" w:rsidP="00F64EAE">
      <w:pPr>
        <w:suppressAutoHyphens/>
        <w:jc w:val="center"/>
        <w:rPr>
          <w:rFonts w:ascii="Times New Roman" w:hAnsi="Times New Roman"/>
          <w:b/>
          <w:spacing w:val="-2"/>
          <w:sz w:val="24"/>
        </w:rPr>
      </w:pPr>
    </w:p>
    <w:p w:rsidR="00C1733A" w:rsidRPr="00C1733A" w:rsidRDefault="00565F55" w:rsidP="00F64EAE">
      <w:pPr>
        <w:suppressAutoHyphens/>
        <w:jc w:val="center"/>
        <w:rPr>
          <w:rFonts w:ascii="Times New Roman" w:hAnsi="Times New Roman"/>
          <w:b/>
        </w:rPr>
      </w:pPr>
      <w:r w:rsidRPr="00565F55">
        <w:rPr>
          <w:rFonts w:ascii="Times New Roman" w:hAnsi="Times New Roman"/>
          <w:b/>
          <w:spacing w:val="-2"/>
          <w:sz w:val="28"/>
          <w:szCs w:val="28"/>
        </w:rPr>
        <w:t xml:space="preserve">Restoration of Pskov cultural heritage site: </w:t>
      </w:r>
      <w:proofErr w:type="spellStart"/>
      <w:r w:rsidRPr="00565F55">
        <w:rPr>
          <w:rFonts w:ascii="Times New Roman" w:hAnsi="Times New Roman"/>
          <w:b/>
          <w:spacing w:val="-2"/>
          <w:sz w:val="28"/>
          <w:szCs w:val="28"/>
        </w:rPr>
        <w:t>Postnikov’s</w:t>
      </w:r>
      <w:proofErr w:type="spellEnd"/>
      <w:r w:rsidRPr="00565F55">
        <w:rPr>
          <w:rFonts w:ascii="Times New Roman" w:hAnsi="Times New Roman"/>
          <w:b/>
          <w:spacing w:val="-2"/>
          <w:sz w:val="28"/>
          <w:szCs w:val="28"/>
        </w:rPr>
        <w:t xml:space="preserve"> Estate</w:t>
      </w:r>
    </w:p>
    <w:p w:rsidR="00F64EAE" w:rsidRDefault="00F64EAE" w:rsidP="00480C1C">
      <w:pPr>
        <w:suppressAutoHyphens/>
        <w:rPr>
          <w:rFonts w:ascii="Times New Roman" w:hAnsi="Times New Roman"/>
          <w:sz w:val="24"/>
          <w:szCs w:val="24"/>
        </w:rPr>
      </w:pPr>
    </w:p>
    <w:p w:rsidR="006803F4" w:rsidRPr="00F64EAE" w:rsidRDefault="00DB2568" w:rsidP="00480C1C">
      <w:pPr>
        <w:suppressAutoHyphens/>
        <w:rPr>
          <w:rFonts w:ascii="Times New Roman" w:hAnsi="Times New Roman"/>
          <w:sz w:val="24"/>
          <w:szCs w:val="24"/>
        </w:rPr>
      </w:pPr>
      <w:proofErr w:type="gramStart"/>
      <w:r w:rsidRPr="00F64EAE">
        <w:rPr>
          <w:rFonts w:ascii="Times New Roman" w:hAnsi="Times New Roman"/>
          <w:sz w:val="24"/>
          <w:szCs w:val="24"/>
        </w:rPr>
        <w:t>Loan No.</w:t>
      </w:r>
      <w:proofErr w:type="gramEnd"/>
      <w:r w:rsidR="00CB3E82">
        <w:rPr>
          <w:rFonts w:ascii="Times New Roman" w:hAnsi="Times New Roman"/>
          <w:sz w:val="24"/>
          <w:szCs w:val="24"/>
        </w:rPr>
        <w:t xml:space="preserve"> </w:t>
      </w:r>
      <w:r w:rsidR="00480C1C" w:rsidRPr="00F64EAE">
        <w:rPr>
          <w:rFonts w:ascii="Times New Roman" w:hAnsi="Times New Roman"/>
          <w:sz w:val="24"/>
          <w:szCs w:val="24"/>
        </w:rPr>
        <w:t xml:space="preserve">- 7999-RU </w:t>
      </w:r>
      <w:r w:rsidRPr="00F64EAE">
        <w:rPr>
          <w:rFonts w:ascii="Times New Roman" w:hAnsi="Times New Roman"/>
          <w:sz w:val="24"/>
          <w:szCs w:val="24"/>
        </w:rPr>
        <w:t xml:space="preserve"> 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480C1C" w:rsidRPr="001B32B7" w:rsidRDefault="00DB2568" w:rsidP="00CB3E82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1B32B7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 xml:space="preserve">Russian </w:t>
      </w:r>
      <w:r w:rsidR="00F64EAE" w:rsidRPr="001B32B7">
        <w:rPr>
          <w:rFonts w:ascii="Times New Roman" w:hAnsi="Times New Roman"/>
          <w:spacing w:val="-2"/>
          <w:sz w:val="24"/>
          <w:szCs w:val="24"/>
        </w:rPr>
        <w:t>Federation has</w:t>
      </w:r>
      <w:r w:rsidRPr="001B32B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1B32B7">
        <w:rPr>
          <w:rFonts w:ascii="Times New Roman" w:hAnsi="Times New Roman"/>
          <w:spacing w:val="-2"/>
          <w:sz w:val="24"/>
          <w:szCs w:val="24"/>
        </w:rPr>
        <w:t xml:space="preserve">received financing from the World Bank toward the cost of the 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 xml:space="preserve">Preservation and Promotion of Cultural Heritage </w:t>
      </w:r>
      <w:r w:rsidR="00F64EAE" w:rsidRPr="001B32B7">
        <w:rPr>
          <w:rFonts w:ascii="Times New Roman" w:hAnsi="Times New Roman"/>
          <w:spacing w:val="-2"/>
          <w:sz w:val="24"/>
          <w:szCs w:val="24"/>
        </w:rPr>
        <w:t>Project,</w:t>
      </w:r>
      <w:r w:rsidRPr="001B32B7">
        <w:rPr>
          <w:rFonts w:ascii="Times New Roman" w:hAnsi="Times New Roman"/>
          <w:spacing w:val="-2"/>
          <w:sz w:val="24"/>
          <w:szCs w:val="24"/>
        </w:rPr>
        <w:t xml:space="preserve"> and it intends to apply part of the proceeds toward payments under the contract for </w:t>
      </w:r>
      <w:r w:rsidR="00565F55" w:rsidRPr="00565F55">
        <w:rPr>
          <w:rFonts w:ascii="Times New Roman" w:hAnsi="Times New Roman"/>
          <w:spacing w:val="-2"/>
          <w:sz w:val="24"/>
          <w:szCs w:val="24"/>
        </w:rPr>
        <w:t xml:space="preserve">Restoration of Pskov cultural heritage site: </w:t>
      </w:r>
      <w:proofErr w:type="spellStart"/>
      <w:r w:rsidR="00565F55" w:rsidRPr="00565F55">
        <w:rPr>
          <w:rFonts w:ascii="Times New Roman" w:hAnsi="Times New Roman"/>
          <w:spacing w:val="-2"/>
          <w:sz w:val="24"/>
          <w:szCs w:val="24"/>
        </w:rPr>
        <w:t>Postnikov’s</w:t>
      </w:r>
      <w:proofErr w:type="spellEnd"/>
      <w:r w:rsidR="00565F55" w:rsidRPr="00565F55">
        <w:rPr>
          <w:rFonts w:ascii="Times New Roman" w:hAnsi="Times New Roman"/>
          <w:spacing w:val="-2"/>
          <w:sz w:val="24"/>
          <w:szCs w:val="24"/>
        </w:rPr>
        <w:t xml:space="preserve"> Estate</w:t>
      </w:r>
      <w:r w:rsidR="00F64EAE" w:rsidRPr="001B32B7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C446E7" w:rsidRPr="00370383" w:rsidRDefault="00480C1C" w:rsidP="001B32B7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480C1C">
        <w:rPr>
          <w:rFonts w:ascii="Times New Roman" w:hAnsi="Times New Roman"/>
          <w:spacing w:val="-2"/>
          <w:sz w:val="24"/>
          <w:szCs w:val="24"/>
        </w:rPr>
        <w:t xml:space="preserve">This contract will be jointly financed by the Russian Federation.  </w:t>
      </w:r>
    </w:p>
    <w:p w:rsidR="00480C1C" w:rsidRDefault="00480C1C" w:rsidP="001B32B7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480C1C">
        <w:rPr>
          <w:rFonts w:ascii="Times New Roman" w:hAnsi="Times New Roman"/>
          <w:spacing w:val="-2"/>
          <w:sz w:val="24"/>
          <w:szCs w:val="24"/>
        </w:rPr>
        <w:t>Bidding will be governed by the World Bank’s eligibility rules and procedures.</w:t>
      </w:r>
    </w:p>
    <w:p w:rsidR="00A95789" w:rsidRPr="001B32B7" w:rsidRDefault="00DB2568" w:rsidP="001B32B7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1B32B7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480C1C" w:rsidRPr="00E1641C">
        <w:rPr>
          <w:rFonts w:ascii="Times New Roman" w:hAnsi="Times New Roman"/>
          <w:spacing w:val="-2"/>
          <w:sz w:val="24"/>
          <w:szCs w:val="24"/>
        </w:rPr>
        <w:t>Saint-Petersburg Foundation for Investment Projects (FISP)</w:t>
      </w:r>
      <w:r w:rsidR="001B32B7">
        <w:rPr>
          <w:rFonts w:ascii="Times New Roman" w:hAnsi="Times New Roman"/>
          <w:spacing w:val="-2"/>
          <w:sz w:val="24"/>
          <w:szCs w:val="24"/>
        </w:rPr>
        <w:t xml:space="preserve">, acting as an Employer on behalf of the Russian Ministry of Culture, </w:t>
      </w:r>
      <w:r w:rsidRPr="001B32B7">
        <w:rPr>
          <w:rFonts w:ascii="Times New Roman" w:hAnsi="Times New Roman"/>
          <w:spacing w:val="-2"/>
          <w:sz w:val="24"/>
          <w:szCs w:val="24"/>
        </w:rPr>
        <w:t xml:space="preserve">intends to prequalify contractors and/or firms for 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>works under the Contract CH</w:t>
      </w:r>
      <w:r w:rsidR="00F0401E" w:rsidRPr="001B32B7">
        <w:rPr>
          <w:rFonts w:ascii="Times New Roman" w:hAnsi="Times New Roman"/>
          <w:spacing w:val="-2"/>
          <w:sz w:val="24"/>
          <w:szCs w:val="24"/>
        </w:rPr>
        <w:t>LW-</w:t>
      </w:r>
      <w:r w:rsidR="00565F55" w:rsidRPr="00565F55">
        <w:rPr>
          <w:rFonts w:ascii="Times New Roman" w:hAnsi="Times New Roman"/>
          <w:spacing w:val="-2"/>
          <w:sz w:val="24"/>
          <w:szCs w:val="24"/>
        </w:rPr>
        <w:t>11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 xml:space="preserve">(w) </w:t>
      </w:r>
      <w:r w:rsidR="001B32B7">
        <w:rPr>
          <w:rFonts w:ascii="Times New Roman" w:hAnsi="Times New Roman"/>
          <w:spacing w:val="-2"/>
          <w:sz w:val="24"/>
          <w:szCs w:val="24"/>
        </w:rPr>
        <w:t xml:space="preserve">for </w:t>
      </w:r>
      <w:r w:rsidR="00565F55" w:rsidRPr="00565F55">
        <w:rPr>
          <w:rFonts w:ascii="Times New Roman" w:hAnsi="Times New Roman"/>
          <w:spacing w:val="-2"/>
          <w:sz w:val="24"/>
          <w:szCs w:val="24"/>
        </w:rPr>
        <w:t xml:space="preserve">Restoration of Pskov cultural heritage site: </w:t>
      </w:r>
      <w:proofErr w:type="spellStart"/>
      <w:r w:rsidR="00565F55" w:rsidRPr="00565F55">
        <w:rPr>
          <w:rFonts w:ascii="Times New Roman" w:hAnsi="Times New Roman"/>
          <w:spacing w:val="-2"/>
          <w:sz w:val="24"/>
          <w:szCs w:val="24"/>
        </w:rPr>
        <w:t>Postnikov’s</w:t>
      </w:r>
      <w:proofErr w:type="spellEnd"/>
      <w:r w:rsidR="00565F55" w:rsidRPr="00565F55">
        <w:rPr>
          <w:rFonts w:ascii="Times New Roman" w:hAnsi="Times New Roman"/>
          <w:spacing w:val="-2"/>
          <w:sz w:val="24"/>
          <w:szCs w:val="24"/>
        </w:rPr>
        <w:t xml:space="preserve"> Estate</w:t>
      </w:r>
      <w:r w:rsidR="00A95789" w:rsidRPr="001B32B7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721625" w:rsidRPr="00176FBE" w:rsidRDefault="00D77AE8" w:rsidP="00176FBE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176FBE">
        <w:rPr>
          <w:rFonts w:ascii="Times New Roman" w:hAnsi="Times New Roman"/>
          <w:spacing w:val="-2"/>
          <w:sz w:val="24"/>
          <w:szCs w:val="24"/>
        </w:rPr>
        <w:t xml:space="preserve">The project covers restoration </w:t>
      </w:r>
      <w:r w:rsidR="00AC59E9" w:rsidRPr="00176FBE">
        <w:rPr>
          <w:rFonts w:ascii="Times New Roman" w:hAnsi="Times New Roman"/>
          <w:spacing w:val="-2"/>
          <w:sz w:val="24"/>
          <w:szCs w:val="24"/>
        </w:rPr>
        <w:t xml:space="preserve">of 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>“</w:t>
      </w:r>
      <w:r w:rsidR="00AC59E9" w:rsidRPr="00176FBE">
        <w:rPr>
          <w:rFonts w:ascii="Times New Roman" w:hAnsi="Times New Roman"/>
          <w:spacing w:val="-2"/>
          <w:sz w:val="24"/>
          <w:szCs w:val="24"/>
        </w:rPr>
        <w:t>Meshok-1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>”</w:t>
      </w:r>
      <w:r w:rsidR="00AC59E9" w:rsidRPr="00176FBE">
        <w:rPr>
          <w:rFonts w:ascii="Times New Roman" w:hAnsi="Times New Roman"/>
          <w:spacing w:val="-2"/>
          <w:sz w:val="24"/>
          <w:szCs w:val="24"/>
        </w:rPr>
        <w:t xml:space="preserve"> chambers and 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 xml:space="preserve">of </w:t>
      </w:r>
      <w:r w:rsidR="00AC59E9" w:rsidRPr="00176FBE">
        <w:rPr>
          <w:rFonts w:ascii="Times New Roman" w:hAnsi="Times New Roman"/>
          <w:spacing w:val="-2"/>
          <w:sz w:val="24"/>
          <w:szCs w:val="24"/>
        </w:rPr>
        <w:t>a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 xml:space="preserve"> “Meshok-2”</w:t>
      </w:r>
      <w:r w:rsidR="00AC59E9" w:rsidRPr="00176FBE">
        <w:rPr>
          <w:rFonts w:ascii="Times New Roman" w:hAnsi="Times New Roman"/>
          <w:spacing w:val="-2"/>
          <w:sz w:val="24"/>
          <w:szCs w:val="24"/>
        </w:rPr>
        <w:t xml:space="preserve"> outbuilding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>;</w:t>
      </w:r>
      <w:r w:rsidR="00721625" w:rsidRPr="00176FB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>recreation of the (</w:t>
      </w:r>
      <w:proofErr w:type="spellStart"/>
      <w:r w:rsidR="00204C4A" w:rsidRPr="00176FBE">
        <w:rPr>
          <w:rFonts w:ascii="Times New Roman" w:hAnsi="Times New Roman"/>
          <w:spacing w:val="-2"/>
          <w:sz w:val="24"/>
          <w:szCs w:val="24"/>
        </w:rPr>
        <w:t>i</w:t>
      </w:r>
      <w:proofErr w:type="spellEnd"/>
      <w:r w:rsidR="00204C4A" w:rsidRPr="00176FBE">
        <w:rPr>
          <w:rFonts w:ascii="Times New Roman" w:hAnsi="Times New Roman"/>
          <w:spacing w:val="-2"/>
          <w:sz w:val="24"/>
          <w:szCs w:val="24"/>
        </w:rPr>
        <w:t>) section of the yard fence between these buildings;</w:t>
      </w:r>
      <w:r w:rsidR="00721625" w:rsidRPr="00176FB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04C4A" w:rsidRPr="00176FBE">
        <w:rPr>
          <w:rFonts w:ascii="Times New Roman" w:hAnsi="Times New Roman"/>
          <w:spacing w:val="-2"/>
          <w:sz w:val="24"/>
          <w:szCs w:val="24"/>
        </w:rPr>
        <w:t>(ii) courtyard ensemble entrance group and (iii) curtain walls</w:t>
      </w:r>
      <w:r w:rsidR="00721625" w:rsidRPr="00176FBE">
        <w:rPr>
          <w:rFonts w:ascii="Times New Roman" w:hAnsi="Times New Roman"/>
          <w:spacing w:val="-2"/>
          <w:sz w:val="24"/>
          <w:szCs w:val="24"/>
        </w:rPr>
        <w:t>.</w:t>
      </w:r>
    </w:p>
    <w:p w:rsidR="00204C4A" w:rsidRPr="00C446E7" w:rsidRDefault="00204C4A" w:rsidP="00176FBE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C446E7">
        <w:rPr>
          <w:rFonts w:ascii="Times New Roman" w:hAnsi="Times New Roman"/>
          <w:spacing w:val="-2"/>
          <w:sz w:val="24"/>
          <w:szCs w:val="24"/>
        </w:rPr>
        <w:t>Basic types of works under the Contract are</w:t>
      </w:r>
      <w:r>
        <w:rPr>
          <w:rFonts w:ascii="Times New Roman" w:hAnsi="Times New Roman"/>
          <w:spacing w:val="-2"/>
          <w:sz w:val="24"/>
          <w:szCs w:val="24"/>
        </w:rPr>
        <w:t xml:space="preserve"> as follows</w:t>
      </w:r>
      <w:r w:rsidRPr="00C446E7">
        <w:rPr>
          <w:rFonts w:ascii="Times New Roman" w:hAnsi="Times New Roman"/>
          <w:spacing w:val="-2"/>
          <w:sz w:val="24"/>
          <w:szCs w:val="24"/>
        </w:rPr>
        <w:t>:</w:t>
      </w:r>
    </w:p>
    <w:p w:rsidR="00204C4A" w:rsidRDefault="00204C4A" w:rsidP="00176FBE">
      <w:pPr>
        <w:pStyle w:val="af1"/>
        <w:numPr>
          <w:ilvl w:val="0"/>
          <w:numId w:val="1"/>
        </w:numPr>
        <w:spacing w:line="276" w:lineRule="auto"/>
        <w:ind w:left="426" w:right="425" w:hanging="284"/>
        <w:rPr>
          <w:spacing w:val="-2"/>
          <w:szCs w:val="24"/>
        </w:rPr>
      </w:pPr>
      <w:r>
        <w:rPr>
          <w:spacing w:val="-2"/>
          <w:szCs w:val="24"/>
        </w:rPr>
        <w:t>Restoration of masonry and load bearing structures;</w:t>
      </w:r>
    </w:p>
    <w:p w:rsidR="00204C4A" w:rsidRDefault="00204C4A" w:rsidP="00176FBE">
      <w:pPr>
        <w:pStyle w:val="af1"/>
        <w:numPr>
          <w:ilvl w:val="0"/>
          <w:numId w:val="1"/>
        </w:numPr>
        <w:spacing w:after="120" w:line="276" w:lineRule="auto"/>
        <w:ind w:left="426" w:right="425" w:hanging="284"/>
        <w:rPr>
          <w:spacing w:val="-2"/>
          <w:szCs w:val="24"/>
        </w:rPr>
      </w:pPr>
      <w:r>
        <w:rPr>
          <w:spacing w:val="-2"/>
          <w:szCs w:val="24"/>
        </w:rPr>
        <w:t>Replacement of tiled roofing;</w:t>
      </w:r>
    </w:p>
    <w:p w:rsidR="00176FBE" w:rsidRDefault="00176FBE" w:rsidP="00176FBE">
      <w:pPr>
        <w:pStyle w:val="af1"/>
        <w:numPr>
          <w:ilvl w:val="0"/>
          <w:numId w:val="1"/>
        </w:numPr>
        <w:spacing w:after="120" w:line="276" w:lineRule="auto"/>
        <w:ind w:left="426" w:right="425" w:hanging="284"/>
        <w:rPr>
          <w:spacing w:val="-2"/>
          <w:szCs w:val="24"/>
        </w:rPr>
      </w:pPr>
      <w:r>
        <w:rPr>
          <w:spacing w:val="-2"/>
          <w:szCs w:val="24"/>
        </w:rPr>
        <w:t>Restoration of facades and interiors;</w:t>
      </w:r>
    </w:p>
    <w:p w:rsidR="00176FBE" w:rsidRDefault="00176FBE" w:rsidP="00176FBE">
      <w:pPr>
        <w:pStyle w:val="af1"/>
        <w:numPr>
          <w:ilvl w:val="0"/>
          <w:numId w:val="1"/>
        </w:numPr>
        <w:spacing w:after="120" w:line="276" w:lineRule="auto"/>
        <w:ind w:left="426" w:right="425" w:hanging="284"/>
        <w:rPr>
          <w:spacing w:val="-2"/>
          <w:szCs w:val="24"/>
        </w:rPr>
      </w:pPr>
      <w:r>
        <w:rPr>
          <w:spacing w:val="-2"/>
          <w:szCs w:val="24"/>
        </w:rPr>
        <w:t>Restoration and recreation of wooden, stone and metal facades and interior elements, and of glazed tile stoves;</w:t>
      </w:r>
    </w:p>
    <w:p w:rsidR="00204C4A" w:rsidRPr="009F71A5" w:rsidRDefault="00204C4A" w:rsidP="00176FBE">
      <w:pPr>
        <w:pStyle w:val="af1"/>
        <w:numPr>
          <w:ilvl w:val="0"/>
          <w:numId w:val="1"/>
        </w:numPr>
        <w:spacing w:before="120" w:after="120" w:line="276" w:lineRule="auto"/>
        <w:ind w:left="426" w:right="425" w:hanging="284"/>
        <w:rPr>
          <w:spacing w:val="-2"/>
          <w:szCs w:val="24"/>
        </w:rPr>
      </w:pPr>
      <w:r>
        <w:rPr>
          <w:spacing w:val="-2"/>
          <w:szCs w:val="24"/>
        </w:rPr>
        <w:t>Laying of engineering networks and installation of building services;</w:t>
      </w:r>
    </w:p>
    <w:p w:rsidR="00204C4A" w:rsidRPr="00E359E1" w:rsidRDefault="00204C4A" w:rsidP="00176FBE">
      <w:pPr>
        <w:pStyle w:val="af1"/>
        <w:numPr>
          <w:ilvl w:val="0"/>
          <w:numId w:val="1"/>
        </w:numPr>
        <w:spacing w:after="120" w:line="276" w:lineRule="auto"/>
        <w:ind w:left="426" w:right="425" w:hanging="284"/>
        <w:rPr>
          <w:spacing w:val="-2"/>
          <w:szCs w:val="24"/>
        </w:rPr>
      </w:pPr>
      <w:r w:rsidRPr="00E359E1">
        <w:rPr>
          <w:spacing w:val="-2"/>
          <w:szCs w:val="24"/>
        </w:rPr>
        <w:t>Landscaping.</w:t>
      </w:r>
    </w:p>
    <w:p w:rsidR="00A95789" w:rsidRPr="00C446E7" w:rsidRDefault="00C861B9" w:rsidP="00A95789">
      <w:pPr>
        <w:spacing w:after="240"/>
        <w:rPr>
          <w:rFonts w:ascii="Times New Roman" w:hAnsi="Times New Roman"/>
          <w:sz w:val="24"/>
          <w:szCs w:val="24"/>
        </w:rPr>
      </w:pPr>
      <w:r w:rsidRPr="00C446E7">
        <w:rPr>
          <w:rFonts w:ascii="Times New Roman" w:hAnsi="Times New Roman"/>
          <w:sz w:val="24"/>
          <w:szCs w:val="24"/>
        </w:rPr>
        <w:t>Period of Contract implementation</w:t>
      </w:r>
      <w:r w:rsidR="00CB3E82" w:rsidRPr="00C446E7">
        <w:rPr>
          <w:rFonts w:ascii="Times New Roman" w:hAnsi="Times New Roman"/>
          <w:sz w:val="24"/>
          <w:szCs w:val="24"/>
        </w:rPr>
        <w:t xml:space="preserve"> is</w:t>
      </w:r>
      <w:r w:rsidR="00A95789" w:rsidRPr="00C446E7">
        <w:rPr>
          <w:rFonts w:ascii="Times New Roman" w:hAnsi="Times New Roman"/>
          <w:sz w:val="24"/>
          <w:szCs w:val="24"/>
        </w:rPr>
        <w:t xml:space="preserve"> </w:t>
      </w:r>
      <w:r w:rsidR="00565F55" w:rsidRPr="00565F55">
        <w:rPr>
          <w:rFonts w:ascii="Times New Roman" w:hAnsi="Times New Roman"/>
          <w:sz w:val="24"/>
          <w:szCs w:val="24"/>
        </w:rPr>
        <w:t>22</w:t>
      </w:r>
      <w:r w:rsidR="00887F1B">
        <w:rPr>
          <w:rFonts w:ascii="Times New Roman" w:hAnsi="Times New Roman"/>
          <w:sz w:val="24"/>
          <w:szCs w:val="24"/>
        </w:rPr>
        <w:t xml:space="preserve"> </w:t>
      </w:r>
      <w:r w:rsidRPr="00C446E7">
        <w:rPr>
          <w:rFonts w:ascii="Times New Roman" w:hAnsi="Times New Roman"/>
          <w:sz w:val="24"/>
          <w:szCs w:val="24"/>
        </w:rPr>
        <w:t>months</w:t>
      </w:r>
      <w:r w:rsidR="00A95789" w:rsidRPr="00C446E7">
        <w:rPr>
          <w:rFonts w:ascii="Times New Roman" w:hAnsi="Times New Roman"/>
          <w:sz w:val="24"/>
          <w:szCs w:val="24"/>
        </w:rPr>
        <w:t>.</w:t>
      </w:r>
    </w:p>
    <w:p w:rsidR="006803F4" w:rsidRPr="00C446E7" w:rsidRDefault="00DB2568">
      <w:pPr>
        <w:suppressAutoHyphens/>
        <w:rPr>
          <w:rFonts w:ascii="Times New Roman" w:hAnsi="Times New Roman"/>
          <w:spacing w:val="-2"/>
          <w:sz w:val="24"/>
          <w:szCs w:val="24"/>
        </w:rPr>
      </w:pPr>
      <w:r w:rsidRPr="00C446E7">
        <w:rPr>
          <w:rFonts w:ascii="Times New Roman" w:hAnsi="Times New Roman"/>
          <w:spacing w:val="-2"/>
          <w:sz w:val="24"/>
          <w:szCs w:val="24"/>
        </w:rPr>
        <w:t>It is expected that inv</w:t>
      </w:r>
      <w:r w:rsidR="00565F55">
        <w:rPr>
          <w:rFonts w:ascii="Times New Roman" w:hAnsi="Times New Roman"/>
          <w:spacing w:val="-2"/>
          <w:sz w:val="24"/>
          <w:szCs w:val="24"/>
        </w:rPr>
        <w:t>itations to bid will be made in</w:t>
      </w:r>
      <w:r w:rsidR="00565F55" w:rsidRPr="00565F5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65F55">
        <w:rPr>
          <w:rFonts w:ascii="Times New Roman" w:hAnsi="Times New Roman"/>
          <w:spacing w:val="-2"/>
          <w:sz w:val="24"/>
          <w:szCs w:val="24"/>
        </w:rPr>
        <w:t xml:space="preserve">November </w:t>
      </w:r>
      <w:r w:rsidR="0096400E">
        <w:rPr>
          <w:rFonts w:ascii="Times New Roman" w:hAnsi="Times New Roman"/>
          <w:spacing w:val="-2"/>
          <w:sz w:val="24"/>
          <w:szCs w:val="24"/>
        </w:rPr>
        <w:t>2016</w:t>
      </w:r>
      <w:r w:rsidRPr="00C446E7">
        <w:rPr>
          <w:rFonts w:ascii="Times New Roman" w:hAnsi="Times New Roman"/>
          <w:spacing w:val="-2"/>
          <w:sz w:val="24"/>
          <w:szCs w:val="24"/>
        </w:rPr>
        <w:t>.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6803F4" w:rsidRDefault="00DB2568" w:rsidP="00F64EAE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Prequalification will be conducted through the procedures as specified in the World Bank’s </w:t>
      </w:r>
      <w:hyperlink r:id="rId7" w:history="1">
        <w:r>
          <w:rPr>
            <w:rStyle w:val="ae"/>
            <w:rFonts w:ascii="Times New Roman" w:hAnsi="Times New Roman"/>
            <w:i/>
            <w:spacing w:val="-2"/>
            <w:sz w:val="24"/>
          </w:rPr>
          <w:t>Guidelines: Procurement under IBRD Loans and IDA Credits</w:t>
        </w:r>
        <w:r>
          <w:rPr>
            <w:rStyle w:val="ae"/>
            <w:rFonts w:ascii="Times New Roman" w:hAnsi="Times New Roman"/>
            <w:spacing w:val="-2"/>
            <w:sz w:val="24"/>
          </w:rPr>
          <w:t>,</w:t>
        </w:r>
      </w:hyperlink>
      <w:r>
        <w:rPr>
          <w:rFonts w:ascii="Times New Roman" w:hAnsi="Times New Roman"/>
          <w:spacing w:val="-2"/>
          <w:sz w:val="24"/>
        </w:rPr>
        <w:t xml:space="preserve">  </w:t>
      </w:r>
      <w:r w:rsidR="00C861B9">
        <w:rPr>
          <w:rFonts w:ascii="Times New Roman" w:hAnsi="Times New Roman"/>
          <w:spacing w:val="-2"/>
          <w:sz w:val="24"/>
        </w:rPr>
        <w:t xml:space="preserve">May 2004 </w:t>
      </w:r>
      <w:r>
        <w:rPr>
          <w:rFonts w:ascii="Times New Roman" w:hAnsi="Times New Roman"/>
          <w:spacing w:val="-2"/>
          <w:sz w:val="24"/>
        </w:rPr>
        <w:t>(</w:t>
      </w:r>
      <w:r w:rsidR="00C861B9">
        <w:rPr>
          <w:rFonts w:ascii="Times New Roman" w:hAnsi="Times New Roman"/>
          <w:spacing w:val="-2"/>
          <w:sz w:val="24"/>
        </w:rPr>
        <w:t xml:space="preserve">revised in </w:t>
      </w:r>
      <w:r w:rsidR="00C861B9">
        <w:rPr>
          <w:rFonts w:ascii="Times New Roman" w:hAnsi="Times New Roman"/>
          <w:spacing w:val="-2"/>
          <w:sz w:val="24"/>
        </w:rPr>
        <w:lastRenderedPageBreak/>
        <w:t>October 2006 and May 2010</w:t>
      </w:r>
      <w:r>
        <w:rPr>
          <w:rFonts w:ascii="Times New Roman" w:hAnsi="Times New Roman"/>
          <w:spacing w:val="-2"/>
          <w:sz w:val="24"/>
        </w:rPr>
        <w:t>), and is open to all eligible bidders as defined in the guidelines.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C861B9" w:rsidRDefault="00DB2568" w:rsidP="00CB3E82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Interested eligible bidders may obtain further information, and inspect the prequalification documents, from </w:t>
      </w:r>
      <w:r w:rsidR="00F64EAE">
        <w:rPr>
          <w:rFonts w:ascii="Times New Roman" w:hAnsi="Times New Roman"/>
          <w:spacing w:val="-2"/>
          <w:sz w:val="24"/>
        </w:rPr>
        <w:t>the FISP</w:t>
      </w:r>
      <w:r>
        <w:rPr>
          <w:rFonts w:ascii="Times New Roman" w:hAnsi="Times New Roman"/>
          <w:spacing w:val="-2"/>
          <w:sz w:val="24"/>
        </w:rPr>
        <w:t xml:space="preserve"> at the address below during office hours</w:t>
      </w:r>
      <w:r w:rsidR="006F35B6">
        <w:rPr>
          <w:rFonts w:ascii="Times New Roman" w:hAnsi="Times New Roman"/>
          <w:spacing w:val="-2"/>
          <w:sz w:val="24"/>
        </w:rPr>
        <w:t xml:space="preserve"> </w:t>
      </w:r>
      <w:r w:rsidR="006F35B6" w:rsidRPr="006F35B6">
        <w:rPr>
          <w:rFonts w:ascii="Times New Roman" w:hAnsi="Times New Roman"/>
          <w:i/>
          <w:spacing w:val="-2"/>
          <w:sz w:val="24"/>
        </w:rPr>
        <w:t>(</w:t>
      </w:r>
      <w:r w:rsidR="0076453D">
        <w:rPr>
          <w:rFonts w:ascii="Times New Roman" w:hAnsi="Times New Roman"/>
          <w:i/>
          <w:spacing w:val="-2"/>
          <w:sz w:val="24"/>
        </w:rPr>
        <w:t>10</w:t>
      </w:r>
      <w:r w:rsidR="00405F37">
        <w:rPr>
          <w:rFonts w:ascii="Times New Roman" w:hAnsi="Times New Roman"/>
          <w:i/>
          <w:spacing w:val="-2"/>
          <w:sz w:val="24"/>
        </w:rPr>
        <w:t>00</w:t>
      </w:r>
      <w:r w:rsidR="0076453D">
        <w:rPr>
          <w:rFonts w:ascii="Times New Roman" w:hAnsi="Times New Roman"/>
          <w:i/>
          <w:spacing w:val="-2"/>
          <w:sz w:val="24"/>
        </w:rPr>
        <w:t xml:space="preserve"> to 17</w:t>
      </w:r>
      <w:r w:rsidR="00405F37">
        <w:rPr>
          <w:rFonts w:ascii="Times New Roman" w:hAnsi="Times New Roman"/>
          <w:i/>
          <w:spacing w:val="-2"/>
          <w:sz w:val="24"/>
        </w:rPr>
        <w:t>00</w:t>
      </w:r>
      <w:r w:rsidR="00C861B9" w:rsidRPr="006F35B6">
        <w:rPr>
          <w:rFonts w:ascii="Times New Roman" w:hAnsi="Times New Roman"/>
          <w:i/>
          <w:spacing w:val="-2"/>
          <w:sz w:val="24"/>
        </w:rPr>
        <w:t xml:space="preserve"> </w:t>
      </w:r>
      <w:r w:rsidR="00F64EAE" w:rsidRPr="006F35B6">
        <w:rPr>
          <w:rFonts w:ascii="Times New Roman" w:hAnsi="Times New Roman"/>
          <w:i/>
          <w:spacing w:val="-2"/>
          <w:sz w:val="24"/>
        </w:rPr>
        <w:t>hours</w:t>
      </w:r>
      <w:r w:rsidR="00236A75" w:rsidRPr="006F35B6">
        <w:rPr>
          <w:rFonts w:ascii="Times New Roman" w:hAnsi="Times New Roman"/>
          <w:i/>
          <w:spacing w:val="-2"/>
          <w:sz w:val="24"/>
        </w:rPr>
        <w:t xml:space="preserve"> local time</w:t>
      </w:r>
      <w:r w:rsidR="006F35B6" w:rsidRPr="006F35B6">
        <w:rPr>
          <w:rFonts w:ascii="Times New Roman" w:hAnsi="Times New Roman"/>
          <w:i/>
          <w:spacing w:val="-2"/>
          <w:sz w:val="24"/>
        </w:rPr>
        <w:t>)</w:t>
      </w:r>
      <w:r w:rsidR="00F64EAE">
        <w:rPr>
          <w:rFonts w:ascii="Times New Roman" w:hAnsi="Times New Roman"/>
          <w:spacing w:val="-2"/>
          <w:sz w:val="24"/>
        </w:rPr>
        <w:t xml:space="preserve">. </w:t>
      </w:r>
    </w:p>
    <w:p w:rsidR="00C861B9" w:rsidRDefault="00C861B9">
      <w:pPr>
        <w:suppressAutoHyphens/>
        <w:rPr>
          <w:rFonts w:ascii="Times New Roman" w:hAnsi="Times New Roman"/>
          <w:spacing w:val="-2"/>
          <w:sz w:val="24"/>
        </w:rPr>
      </w:pPr>
    </w:p>
    <w:p w:rsidR="006B67E2" w:rsidRPr="000023C6" w:rsidRDefault="00DB2568" w:rsidP="00F64EAE">
      <w:pPr>
        <w:suppressAutoHyphens/>
        <w:ind w:right="-149"/>
        <w:jc w:val="both"/>
        <w:rPr>
          <w:b/>
        </w:rPr>
      </w:pPr>
      <w:r>
        <w:rPr>
          <w:rFonts w:ascii="Times New Roman" w:hAnsi="Times New Roman"/>
          <w:spacing w:val="-2"/>
          <w:sz w:val="24"/>
        </w:rPr>
        <w:t xml:space="preserve">A complete set of prequalification documents in </w:t>
      </w:r>
      <w:r w:rsidR="00C861B9">
        <w:rPr>
          <w:rFonts w:ascii="Times New Roman" w:hAnsi="Times New Roman"/>
          <w:spacing w:val="-2"/>
          <w:sz w:val="24"/>
        </w:rPr>
        <w:t>English with translation into Russian</w:t>
      </w:r>
      <w:r>
        <w:rPr>
          <w:rFonts w:ascii="Times New Roman" w:hAnsi="Times New Roman"/>
          <w:spacing w:val="-2"/>
          <w:sz w:val="24"/>
        </w:rPr>
        <w:t xml:space="preserve"> may be </w:t>
      </w:r>
      <w:r w:rsidR="006B67E2">
        <w:rPr>
          <w:rFonts w:ascii="Times New Roman" w:hAnsi="Times New Roman"/>
          <w:spacing w:val="-2"/>
          <w:sz w:val="24"/>
        </w:rPr>
        <w:t xml:space="preserve">downloaded </w:t>
      </w:r>
      <w:r>
        <w:rPr>
          <w:rFonts w:ascii="Times New Roman" w:hAnsi="Times New Roman"/>
          <w:spacing w:val="-2"/>
          <w:sz w:val="24"/>
        </w:rPr>
        <w:t xml:space="preserve">by interested bidders </w:t>
      </w:r>
      <w:r w:rsidR="006B67E2">
        <w:rPr>
          <w:rFonts w:ascii="Times New Roman" w:hAnsi="Times New Roman"/>
          <w:spacing w:val="-2"/>
          <w:sz w:val="24"/>
        </w:rPr>
        <w:t xml:space="preserve">upon registration at the following Internet address: </w:t>
      </w:r>
      <w:hyperlink r:id="rId8" w:history="1">
        <w:r w:rsidR="004903BB" w:rsidRPr="00735106">
          <w:rPr>
            <w:rStyle w:val="ae"/>
            <w:rFonts w:ascii="Andalus" w:hAnsi="Andalus" w:cs="Andalus"/>
            <w:b/>
          </w:rPr>
          <w:t>http://www.fisp.spb.ru/documents_42/</w:t>
        </w:r>
      </w:hyperlink>
      <w:r w:rsidR="006B67E2" w:rsidRPr="00176FBE">
        <w:rPr>
          <w:b/>
        </w:rPr>
        <w:t>.</w:t>
      </w:r>
    </w:p>
    <w:p w:rsidR="00CB3E82" w:rsidRPr="002C7799" w:rsidRDefault="006B67E2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  <w:r>
        <w:t xml:space="preserve"> </w:t>
      </w:r>
    </w:p>
    <w:p w:rsidR="00CB3E82" w:rsidRDefault="00DB2568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Applications for prequalification should be submitted in clearly marked envelopes and delivered to the address below </w:t>
      </w:r>
      <w:r w:rsidRPr="00323BDA">
        <w:rPr>
          <w:rFonts w:ascii="Times New Roman" w:hAnsi="Times New Roman"/>
          <w:b/>
          <w:spacing w:val="-2"/>
          <w:sz w:val="24"/>
        </w:rPr>
        <w:t xml:space="preserve">by </w:t>
      </w:r>
      <w:r w:rsidR="00F65116" w:rsidRPr="00F65116">
        <w:rPr>
          <w:rFonts w:ascii="Times New Roman" w:hAnsi="Times New Roman"/>
          <w:b/>
          <w:spacing w:val="-2"/>
          <w:sz w:val="24"/>
        </w:rPr>
        <w:t xml:space="preserve">1200 </w:t>
      </w:r>
      <w:r w:rsidR="00400B77" w:rsidRPr="00323BDA">
        <w:rPr>
          <w:rFonts w:ascii="Times New Roman" w:hAnsi="Times New Roman"/>
          <w:b/>
          <w:spacing w:val="-2"/>
          <w:sz w:val="24"/>
        </w:rPr>
        <w:t xml:space="preserve">local time </w:t>
      </w:r>
      <w:r w:rsidR="00F64EAE" w:rsidRPr="00323BDA">
        <w:rPr>
          <w:rFonts w:ascii="Times New Roman" w:hAnsi="Times New Roman"/>
          <w:b/>
          <w:spacing w:val="-2"/>
          <w:sz w:val="24"/>
        </w:rPr>
        <w:t xml:space="preserve">on </w:t>
      </w:r>
      <w:r w:rsidR="00565F55">
        <w:rPr>
          <w:rFonts w:ascii="Times New Roman" w:hAnsi="Times New Roman"/>
          <w:b/>
          <w:spacing w:val="-2"/>
          <w:sz w:val="24"/>
        </w:rPr>
        <w:t xml:space="preserve">September </w:t>
      </w:r>
      <w:r w:rsidR="004903BB">
        <w:rPr>
          <w:rFonts w:ascii="Times New Roman" w:hAnsi="Times New Roman"/>
          <w:b/>
          <w:spacing w:val="-2"/>
          <w:sz w:val="24"/>
        </w:rPr>
        <w:t>27</w:t>
      </w:r>
      <w:r w:rsidR="006B3F5C">
        <w:rPr>
          <w:rFonts w:ascii="Times New Roman" w:hAnsi="Times New Roman"/>
          <w:b/>
          <w:spacing w:val="-2"/>
          <w:sz w:val="24"/>
        </w:rPr>
        <w:t>,</w:t>
      </w:r>
      <w:r w:rsidR="004F2F8A" w:rsidRPr="00323BDA">
        <w:rPr>
          <w:rFonts w:ascii="Times New Roman" w:hAnsi="Times New Roman"/>
          <w:b/>
          <w:spacing w:val="-2"/>
          <w:sz w:val="24"/>
        </w:rPr>
        <w:t xml:space="preserve"> 201</w:t>
      </w:r>
      <w:r w:rsidR="00F0401E">
        <w:rPr>
          <w:rFonts w:ascii="Times New Roman" w:hAnsi="Times New Roman"/>
          <w:b/>
          <w:spacing w:val="-2"/>
          <w:sz w:val="24"/>
        </w:rPr>
        <w:t>6</w:t>
      </w:r>
      <w:r w:rsidRPr="00323BDA">
        <w:rPr>
          <w:rFonts w:ascii="Times New Roman" w:hAnsi="Times New Roman"/>
          <w:b/>
          <w:spacing w:val="-2"/>
          <w:sz w:val="24"/>
        </w:rPr>
        <w:t>.</w:t>
      </w:r>
      <w:r>
        <w:rPr>
          <w:rFonts w:ascii="Times New Roman" w:hAnsi="Times New Roman"/>
          <w:spacing w:val="-2"/>
          <w:sz w:val="24"/>
        </w:rPr>
        <w:t xml:space="preserve"> </w:t>
      </w:r>
    </w:p>
    <w:p w:rsidR="00CB3E82" w:rsidRDefault="00CB3E82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</w:p>
    <w:p w:rsidR="00AC6BC2" w:rsidRDefault="009E73AF" w:rsidP="00AC6BC2">
      <w:pPr>
        <w:suppressAutoHyphens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The Employer reserves the right to accept or reject late applications</w:t>
      </w:r>
      <w:r w:rsidR="00AC6BC2">
        <w:rPr>
          <w:rFonts w:ascii="Times New Roman" w:hAnsi="Times New Roman"/>
          <w:spacing w:val="-2"/>
          <w:sz w:val="24"/>
        </w:rPr>
        <w:t>.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CB3E82" w:rsidRDefault="00CB3E82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>St. Petersburg Foundation for Investment Projects (FISP)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>Attn.: Alexey A.</w:t>
      </w:r>
      <w:r w:rsidR="00236A75" w:rsidRPr="00236A7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36A75" w:rsidRPr="00E1641C">
        <w:rPr>
          <w:rFonts w:ascii="Times New Roman" w:hAnsi="Times New Roman"/>
          <w:spacing w:val="-2"/>
          <w:sz w:val="24"/>
          <w:szCs w:val="24"/>
        </w:rPr>
        <w:t>Vasiliev</w:t>
      </w:r>
      <w:r w:rsidRPr="00E1641C">
        <w:rPr>
          <w:rFonts w:ascii="Times New Roman" w:hAnsi="Times New Roman"/>
          <w:spacing w:val="-2"/>
          <w:sz w:val="24"/>
          <w:szCs w:val="24"/>
        </w:rPr>
        <w:t>, General Director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>Address: Russia, 197046, St. Petersburg, Chapaeva str., 9</w:t>
      </w:r>
      <w:r w:rsidRPr="00E1641C">
        <w:rPr>
          <w:rFonts w:ascii="Times New Roman" w:hAnsi="Times New Roman"/>
          <w:spacing w:val="-2"/>
          <w:sz w:val="24"/>
          <w:szCs w:val="24"/>
          <w:lang w:val="ru-RU"/>
        </w:rPr>
        <w:t>А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1641C">
        <w:rPr>
          <w:rFonts w:ascii="Times New Roman" w:hAnsi="Times New Roman"/>
          <w:spacing w:val="-2"/>
          <w:sz w:val="24"/>
          <w:szCs w:val="24"/>
          <w:lang w:val="ru-RU"/>
        </w:rPr>
        <w:t>Те</w:t>
      </w:r>
      <w:r w:rsidRPr="00E1641C">
        <w:rPr>
          <w:rFonts w:ascii="Times New Roman" w:hAnsi="Times New Roman"/>
          <w:spacing w:val="-2"/>
          <w:sz w:val="24"/>
          <w:szCs w:val="24"/>
        </w:rPr>
        <w:t xml:space="preserve">l.: (7-812) </w:t>
      </w:r>
      <w:r w:rsidRPr="00E1641C">
        <w:rPr>
          <w:rFonts w:ascii="Times New Roman" w:hAnsi="Times New Roman"/>
          <w:sz w:val="24"/>
          <w:szCs w:val="24"/>
        </w:rPr>
        <w:t>648-02-04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 xml:space="preserve">Fax : (7-812) </w:t>
      </w:r>
      <w:r w:rsidRPr="00E1641C">
        <w:rPr>
          <w:rFonts w:ascii="Times New Roman" w:hAnsi="Times New Roman"/>
          <w:sz w:val="24"/>
          <w:szCs w:val="24"/>
        </w:rPr>
        <w:t>648-02-05</w:t>
      </w:r>
    </w:p>
    <w:p w:rsidR="00F64EAE" w:rsidRPr="001208AF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E-mail: </w:t>
      </w:r>
      <w:hyperlink r:id="rId9" w:history="1"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spfund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@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fisp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spb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ru</w:t>
        </w:r>
      </w:hyperlink>
      <w:r w:rsidRPr="001208AF">
        <w:rPr>
          <w:rFonts w:ascii="Times New Roman" w:hAnsi="Times New Roman"/>
          <w:iCs/>
          <w:sz w:val="24"/>
          <w:szCs w:val="24"/>
        </w:rPr>
        <w:t xml:space="preserve">, </w:t>
      </w:r>
      <w:hyperlink r:id="rId10" w:history="1"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tarasov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@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fisp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spb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ru</w:t>
        </w:r>
      </w:hyperlink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 xml:space="preserve">Website: </w:t>
      </w:r>
      <w:hyperlink r:id="rId11" w:history="1">
        <w:r>
          <w:rPr>
            <w:rStyle w:val="ae"/>
            <w:rFonts w:ascii="Times New Roman" w:hAnsi="Times New Roman"/>
            <w:spacing w:val="-2"/>
            <w:sz w:val="24"/>
            <w:szCs w:val="24"/>
          </w:rPr>
          <w:t>www.fisp.spb.ru</w:t>
        </w:r>
      </w:hyperlink>
    </w:p>
    <w:p w:rsidR="006803F4" w:rsidRDefault="006803F4">
      <w:pPr>
        <w:suppressAutoHyphens/>
        <w:rPr>
          <w:spacing w:val="-2"/>
        </w:rPr>
      </w:pPr>
    </w:p>
    <w:sectPr w:rsidR="006803F4" w:rsidSect="006803F4">
      <w:headerReference w:type="default" r:id="rId12"/>
      <w:footerReference w:type="even" r:id="rId13"/>
      <w:footerReference w:type="default" r:id="rId14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C4A" w:rsidRDefault="00204C4A" w:rsidP="003332B6">
      <w:r>
        <w:separator/>
      </w:r>
    </w:p>
  </w:endnote>
  <w:endnote w:type="continuationSeparator" w:id="0">
    <w:p w:rsidR="00204C4A" w:rsidRDefault="00204C4A">
      <w:r>
        <w:rPr>
          <w:sz w:val="24"/>
        </w:rPr>
        <w:t xml:space="preserve"> </w:t>
      </w:r>
    </w:p>
  </w:endnote>
  <w:endnote w:type="continuationNotice" w:id="1">
    <w:p w:rsidR="00204C4A" w:rsidRDefault="00204C4A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4263"/>
      <w:docPartObj>
        <w:docPartGallery w:val="Page Numbers (Bottom of Page)"/>
        <w:docPartUnique/>
      </w:docPartObj>
    </w:sdtPr>
    <w:sdtContent>
      <w:p w:rsidR="00204C4A" w:rsidRDefault="00F0224B">
        <w:pPr>
          <w:pStyle w:val="a3"/>
          <w:jc w:val="right"/>
        </w:pPr>
        <w:fldSimple w:instr=" PAGE   \* MERGEFORMAT ">
          <w:r w:rsidR="009E73AF">
            <w:rPr>
              <w:noProof/>
            </w:rPr>
            <w:t>2</w:t>
          </w:r>
        </w:fldSimple>
        <w:r w:rsidR="00204C4A">
          <w:t>(2)</w:t>
        </w:r>
      </w:p>
    </w:sdtContent>
  </w:sdt>
  <w:p w:rsidR="00204C4A" w:rsidRDefault="00204C4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4264"/>
      <w:docPartObj>
        <w:docPartGallery w:val="Page Numbers (Bottom of Page)"/>
        <w:docPartUnique/>
      </w:docPartObj>
    </w:sdtPr>
    <w:sdtContent>
      <w:p w:rsidR="00204C4A" w:rsidRDefault="00F0224B">
        <w:pPr>
          <w:pStyle w:val="a3"/>
          <w:jc w:val="right"/>
        </w:pPr>
        <w:fldSimple w:instr=" PAGE   \* MERGEFORMAT ">
          <w:r w:rsidR="009E73AF">
            <w:rPr>
              <w:noProof/>
            </w:rPr>
            <w:t>1</w:t>
          </w:r>
        </w:fldSimple>
        <w:r w:rsidR="00204C4A">
          <w:t>(2)</w:t>
        </w:r>
      </w:p>
    </w:sdtContent>
  </w:sdt>
  <w:p w:rsidR="00204C4A" w:rsidRDefault="00204C4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C4A" w:rsidRDefault="00204C4A">
      <w:r>
        <w:rPr>
          <w:sz w:val="24"/>
        </w:rPr>
        <w:separator/>
      </w:r>
    </w:p>
  </w:footnote>
  <w:footnote w:type="continuationSeparator" w:id="0">
    <w:p w:rsidR="00204C4A" w:rsidRDefault="00204C4A" w:rsidP="00333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4A" w:rsidRDefault="00204C4A">
    <w:pPr>
      <w:spacing w:after="140" w:line="100" w:lineRule="exact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34A33EC"/>
    <w:multiLevelType w:val="hybridMultilevel"/>
    <w:tmpl w:val="6AE2D35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DB2568"/>
    <w:rsid w:val="000023C6"/>
    <w:rsid w:val="00010371"/>
    <w:rsid w:val="00010582"/>
    <w:rsid w:val="00052DF2"/>
    <w:rsid w:val="00063CC7"/>
    <w:rsid w:val="000F73A5"/>
    <w:rsid w:val="00140568"/>
    <w:rsid w:val="00143BF1"/>
    <w:rsid w:val="0014595D"/>
    <w:rsid w:val="00176FBE"/>
    <w:rsid w:val="00186518"/>
    <w:rsid w:val="0019588F"/>
    <w:rsid w:val="001B0E9B"/>
    <w:rsid w:val="001B32B7"/>
    <w:rsid w:val="001C5BDA"/>
    <w:rsid w:val="001C6F0D"/>
    <w:rsid w:val="001D5AE9"/>
    <w:rsid w:val="001E0D2C"/>
    <w:rsid w:val="001F0F17"/>
    <w:rsid w:val="00204C4A"/>
    <w:rsid w:val="002224B9"/>
    <w:rsid w:val="00236A75"/>
    <w:rsid w:val="002C7799"/>
    <w:rsid w:val="002F19CB"/>
    <w:rsid w:val="002F30D8"/>
    <w:rsid w:val="003028BD"/>
    <w:rsid w:val="00303424"/>
    <w:rsid w:val="00316A7F"/>
    <w:rsid w:val="00323BDA"/>
    <w:rsid w:val="003332B6"/>
    <w:rsid w:val="00370383"/>
    <w:rsid w:val="003D4EA6"/>
    <w:rsid w:val="00400B77"/>
    <w:rsid w:val="00403083"/>
    <w:rsid w:val="00405F37"/>
    <w:rsid w:val="00461292"/>
    <w:rsid w:val="004756FC"/>
    <w:rsid w:val="00480C1C"/>
    <w:rsid w:val="004903BB"/>
    <w:rsid w:val="004B6346"/>
    <w:rsid w:val="004F2F8A"/>
    <w:rsid w:val="00565F55"/>
    <w:rsid w:val="005829AA"/>
    <w:rsid w:val="005847D1"/>
    <w:rsid w:val="00635528"/>
    <w:rsid w:val="00656B2A"/>
    <w:rsid w:val="00676F40"/>
    <w:rsid w:val="006803F4"/>
    <w:rsid w:val="006832DD"/>
    <w:rsid w:val="006B3F5C"/>
    <w:rsid w:val="006B5CEC"/>
    <w:rsid w:val="006B67E2"/>
    <w:rsid w:val="006D50A1"/>
    <w:rsid w:val="006F35B6"/>
    <w:rsid w:val="00721625"/>
    <w:rsid w:val="0076453D"/>
    <w:rsid w:val="00797EE2"/>
    <w:rsid w:val="007E041C"/>
    <w:rsid w:val="00861852"/>
    <w:rsid w:val="00886280"/>
    <w:rsid w:val="00887F1B"/>
    <w:rsid w:val="00895315"/>
    <w:rsid w:val="008A09BD"/>
    <w:rsid w:val="009133D3"/>
    <w:rsid w:val="009403CB"/>
    <w:rsid w:val="0096400E"/>
    <w:rsid w:val="009E73AF"/>
    <w:rsid w:val="00A146B6"/>
    <w:rsid w:val="00A14A0B"/>
    <w:rsid w:val="00A63B26"/>
    <w:rsid w:val="00A95789"/>
    <w:rsid w:val="00A96F74"/>
    <w:rsid w:val="00AB3870"/>
    <w:rsid w:val="00AC59E9"/>
    <w:rsid w:val="00AC6BC2"/>
    <w:rsid w:val="00AC7F04"/>
    <w:rsid w:val="00BA70AA"/>
    <w:rsid w:val="00BF3167"/>
    <w:rsid w:val="00C1733A"/>
    <w:rsid w:val="00C446E7"/>
    <w:rsid w:val="00C861B9"/>
    <w:rsid w:val="00CB3E82"/>
    <w:rsid w:val="00CB5764"/>
    <w:rsid w:val="00CF1FD9"/>
    <w:rsid w:val="00D674C6"/>
    <w:rsid w:val="00D77AE8"/>
    <w:rsid w:val="00D95DE2"/>
    <w:rsid w:val="00DB2568"/>
    <w:rsid w:val="00DC6DA2"/>
    <w:rsid w:val="00E9572E"/>
    <w:rsid w:val="00EA309F"/>
    <w:rsid w:val="00EA64C3"/>
    <w:rsid w:val="00EC3C58"/>
    <w:rsid w:val="00EE7CDB"/>
    <w:rsid w:val="00F0224B"/>
    <w:rsid w:val="00F0401E"/>
    <w:rsid w:val="00F64EAE"/>
    <w:rsid w:val="00F65116"/>
    <w:rsid w:val="00F7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F4"/>
    <w:rPr>
      <w:rFonts w:ascii="CG Times" w:hAnsi="CG Times"/>
      <w:sz w:val="22"/>
      <w:lang w:val="en-US" w:eastAsia="en-US"/>
    </w:rPr>
  </w:style>
  <w:style w:type="paragraph" w:styleId="1">
    <w:name w:val="heading 1"/>
    <w:basedOn w:val="a"/>
    <w:next w:val="a"/>
    <w:qFormat/>
    <w:rsid w:val="006803F4"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2">
    <w:name w:val="heading 2"/>
    <w:basedOn w:val="a"/>
    <w:next w:val="a"/>
    <w:qFormat/>
    <w:rsid w:val="006803F4"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3">
    <w:name w:val="heading 3"/>
    <w:basedOn w:val="a"/>
    <w:next w:val="a"/>
    <w:qFormat/>
    <w:rsid w:val="006803F4"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4">
    <w:name w:val="heading 4"/>
    <w:basedOn w:val="a"/>
    <w:next w:val="a"/>
    <w:qFormat/>
    <w:rsid w:val="006803F4"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5">
    <w:name w:val="heading 5"/>
    <w:basedOn w:val="a"/>
    <w:next w:val="a"/>
    <w:qFormat/>
    <w:rsid w:val="006803F4"/>
    <w:pPr>
      <w:tabs>
        <w:tab w:val="left" w:pos="-720"/>
      </w:tabs>
      <w:suppressAutoHyphens/>
      <w:outlineLvl w:val="4"/>
    </w:pPr>
  </w:style>
  <w:style w:type="paragraph" w:styleId="6">
    <w:name w:val="heading 6"/>
    <w:basedOn w:val="a"/>
    <w:next w:val="a"/>
    <w:qFormat/>
    <w:rsid w:val="006803F4"/>
    <w:pPr>
      <w:tabs>
        <w:tab w:val="left" w:pos="-720"/>
      </w:tabs>
      <w:suppressAutoHyphens/>
      <w:outlineLvl w:val="5"/>
    </w:pPr>
  </w:style>
  <w:style w:type="paragraph" w:styleId="7">
    <w:name w:val="heading 7"/>
    <w:basedOn w:val="a"/>
    <w:next w:val="a"/>
    <w:qFormat/>
    <w:rsid w:val="006803F4"/>
    <w:pPr>
      <w:tabs>
        <w:tab w:val="left" w:pos="-720"/>
      </w:tabs>
      <w:suppressAutoHyphens/>
      <w:outlineLvl w:val="6"/>
    </w:pPr>
  </w:style>
  <w:style w:type="paragraph" w:styleId="8">
    <w:name w:val="heading 8"/>
    <w:basedOn w:val="a"/>
    <w:next w:val="a"/>
    <w:qFormat/>
    <w:rsid w:val="006803F4"/>
    <w:pPr>
      <w:tabs>
        <w:tab w:val="left" w:pos="-720"/>
      </w:tabs>
      <w:suppressAutoHyphens/>
      <w:outlineLvl w:val="7"/>
    </w:pPr>
  </w:style>
  <w:style w:type="paragraph" w:styleId="9">
    <w:name w:val="heading 9"/>
    <w:basedOn w:val="a"/>
    <w:next w:val="a"/>
    <w:qFormat/>
    <w:rsid w:val="006803F4"/>
    <w:pPr>
      <w:tabs>
        <w:tab w:val="left" w:pos="-720"/>
      </w:tabs>
      <w:suppressAutoHyphens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">
    <w:name w:val="Default Paragraph Fo"/>
    <w:basedOn w:val="a0"/>
    <w:rsid w:val="006803F4"/>
  </w:style>
  <w:style w:type="paragraph" w:customStyle="1" w:styleId="ChapterNumber">
    <w:name w:val="ChapterNumber"/>
    <w:rsid w:val="006803F4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styleId="a3">
    <w:name w:val="footer"/>
    <w:basedOn w:val="a"/>
    <w:link w:val="a4"/>
    <w:uiPriority w:val="99"/>
    <w:rsid w:val="006803F4"/>
    <w:pPr>
      <w:tabs>
        <w:tab w:val="left" w:pos="360"/>
        <w:tab w:val="right" w:pos="9000"/>
      </w:tabs>
      <w:suppressAutoHyphens/>
    </w:pPr>
  </w:style>
  <w:style w:type="character" w:styleId="a5">
    <w:name w:val="footnote reference"/>
    <w:basedOn w:val="a0"/>
    <w:semiHidden/>
    <w:rsid w:val="006803F4"/>
    <w:rPr>
      <w:rFonts w:ascii="CG Times" w:hAnsi="CG Times"/>
      <w:noProof w:val="0"/>
      <w:sz w:val="22"/>
      <w:vertAlign w:val="superscript"/>
      <w:lang w:val="en-US"/>
    </w:rPr>
  </w:style>
  <w:style w:type="paragraph" w:styleId="a6">
    <w:name w:val="footnote text"/>
    <w:basedOn w:val="a"/>
    <w:semiHidden/>
    <w:rsid w:val="006803F4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a7">
    <w:name w:val="header"/>
    <w:basedOn w:val="a"/>
    <w:semiHidden/>
    <w:rsid w:val="006803F4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a8">
    <w:name w:val="Normal Indent"/>
    <w:basedOn w:val="a"/>
    <w:semiHidden/>
    <w:rsid w:val="006803F4"/>
    <w:pPr>
      <w:tabs>
        <w:tab w:val="left" w:pos="-720"/>
      </w:tabs>
      <w:suppressAutoHyphens/>
    </w:pPr>
  </w:style>
  <w:style w:type="paragraph" w:customStyle="1" w:styleId="TextBox">
    <w:name w:val="Text Box"/>
    <w:rsid w:val="006803F4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dots">
    <w:name w:val="Text Box (dots)"/>
    <w:rsid w:val="006803F4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Framed">
    <w:name w:val="Text Box Framed"/>
    <w:rsid w:val="006803F4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extBoxUnframed">
    <w:name w:val="Text Box Unframed"/>
    <w:rsid w:val="006803F4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oc1">
    <w:name w:val="Toc 1"/>
    <w:rsid w:val="006803F4"/>
    <w:pPr>
      <w:tabs>
        <w:tab w:val="left" w:pos="360"/>
      </w:tabs>
      <w:suppressAutoHyphens/>
    </w:pPr>
    <w:rPr>
      <w:rFonts w:ascii="CG Times" w:hAnsi="CG Times"/>
      <w:smallCaps/>
      <w:sz w:val="22"/>
      <w:lang w:val="en-US" w:eastAsia="en-US"/>
    </w:rPr>
  </w:style>
  <w:style w:type="paragraph" w:styleId="20">
    <w:name w:val="toc 2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30">
    <w:name w:val="toc 3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40">
    <w:name w:val="toc 4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50">
    <w:name w:val="toc 5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rsid w:val="006803F4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customStyle="1" w:styleId="Heading1a">
    <w:name w:val="Heading 1a"/>
    <w:rsid w:val="006803F4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60">
    <w:name w:val="toc 6"/>
    <w:basedOn w:val="a"/>
    <w:next w:val="a"/>
    <w:semiHidden/>
    <w:rsid w:val="006803F4"/>
    <w:pPr>
      <w:tabs>
        <w:tab w:val="left" w:pos="9000"/>
        <w:tab w:val="right" w:pos="9360"/>
      </w:tabs>
      <w:suppressAutoHyphens/>
      <w:ind w:left="720" w:hanging="720"/>
    </w:pPr>
  </w:style>
  <w:style w:type="paragraph" w:styleId="70">
    <w:name w:val="toc 7"/>
    <w:basedOn w:val="a"/>
    <w:next w:val="a"/>
    <w:semiHidden/>
    <w:rsid w:val="006803F4"/>
    <w:pPr>
      <w:suppressAutoHyphens/>
      <w:ind w:left="720" w:hanging="720"/>
    </w:pPr>
  </w:style>
  <w:style w:type="paragraph" w:styleId="80">
    <w:name w:val="toc 8"/>
    <w:basedOn w:val="a"/>
    <w:next w:val="a"/>
    <w:semiHidden/>
    <w:rsid w:val="006803F4"/>
    <w:pPr>
      <w:tabs>
        <w:tab w:val="left" w:pos="9000"/>
        <w:tab w:val="right" w:pos="9360"/>
      </w:tabs>
      <w:suppressAutoHyphens/>
      <w:ind w:left="720" w:hanging="720"/>
    </w:pPr>
  </w:style>
  <w:style w:type="paragraph" w:styleId="90">
    <w:name w:val="toc 9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a9">
    <w:name w:val="endnote text"/>
    <w:basedOn w:val="a"/>
    <w:semiHidden/>
    <w:rsid w:val="006803F4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aa">
    <w:name w:val="endnote reference"/>
    <w:basedOn w:val="a0"/>
    <w:semiHidden/>
    <w:rsid w:val="006803F4"/>
    <w:rPr>
      <w:rFonts w:ascii="CG Times" w:hAnsi="CG Times"/>
      <w:noProof w:val="0"/>
      <w:sz w:val="22"/>
      <w:vertAlign w:val="superscript"/>
      <w:lang w:val="en-US"/>
    </w:rPr>
  </w:style>
  <w:style w:type="paragraph" w:styleId="10">
    <w:name w:val="toc 1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11">
    <w:name w:val="index 1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21">
    <w:name w:val="index 2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ab">
    <w:name w:val="toa heading"/>
    <w:basedOn w:val="a"/>
    <w:next w:val="a"/>
    <w:semiHidden/>
    <w:rsid w:val="006803F4"/>
    <w:pPr>
      <w:tabs>
        <w:tab w:val="left" w:pos="9000"/>
        <w:tab w:val="right" w:pos="9360"/>
      </w:tabs>
      <w:suppressAutoHyphens/>
    </w:pPr>
  </w:style>
  <w:style w:type="paragraph" w:styleId="ac">
    <w:name w:val="caption"/>
    <w:basedOn w:val="a"/>
    <w:next w:val="a"/>
    <w:qFormat/>
    <w:rsid w:val="006803F4"/>
    <w:rPr>
      <w:sz w:val="24"/>
    </w:rPr>
  </w:style>
  <w:style w:type="character" w:customStyle="1" w:styleId="EquationCaption">
    <w:name w:val="_Equation Caption"/>
    <w:rsid w:val="006803F4"/>
  </w:style>
  <w:style w:type="paragraph" w:styleId="ad">
    <w:name w:val="Body Text"/>
    <w:basedOn w:val="a"/>
    <w:semiHidden/>
    <w:rsid w:val="006803F4"/>
    <w:pPr>
      <w:suppressAutoHyphens/>
    </w:pPr>
    <w:rPr>
      <w:spacing w:val="-2"/>
      <w:sz w:val="24"/>
    </w:rPr>
  </w:style>
  <w:style w:type="character" w:styleId="ae">
    <w:name w:val="Hyperlink"/>
    <w:basedOn w:val="a0"/>
    <w:rsid w:val="006803F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80C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0C1C"/>
    <w:rPr>
      <w:rFonts w:ascii="Tahoma" w:hAnsi="Tahoma" w:cs="Tahoma"/>
      <w:sz w:val="16"/>
      <w:szCs w:val="16"/>
      <w:lang w:val="en-US" w:eastAsia="en-US"/>
    </w:rPr>
  </w:style>
  <w:style w:type="paragraph" w:styleId="af1">
    <w:name w:val="List Paragraph"/>
    <w:basedOn w:val="a"/>
    <w:uiPriority w:val="34"/>
    <w:qFormat/>
    <w:rsid w:val="00A95789"/>
    <w:pPr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CB3E82"/>
    <w:rPr>
      <w:rFonts w:ascii="CG Times" w:hAnsi="CG Times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42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orldbank.org/html/opr/procure/guidelin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sp.spb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tarasov@fisp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fund@fisp.sp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SAMPLE FORMAT FOR INDIVIDUAL PROCUREMENT NOTICE</vt:lpstr>
      <vt:lpstr>SAMPLE FORMAT FOR INDIVIDUAL PROCUREMENT NOTICE</vt:lpstr>
    </vt:vector>
  </TitlesOfParts>
  <Company>The World Bank</Company>
  <LinksUpToDate>false</LinksUpToDate>
  <CharactersWithSpaces>3075</CharactersWithSpaces>
  <SharedDoc>false</SharedDoc>
  <HLinks>
    <vt:vector size="6" baseType="variant">
      <vt:variant>
        <vt:i4>6750334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http://www.worldbank.org/html/opr/procure/guidelin.html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creator>OPRPGEMER</dc:creator>
  <cp:lastModifiedBy>Владимир Викторович Тарасов</cp:lastModifiedBy>
  <cp:revision>3</cp:revision>
  <cp:lastPrinted>1999-03-31T06:17:00Z</cp:lastPrinted>
  <dcterms:created xsi:type="dcterms:W3CDTF">2016-08-23T12:59:00Z</dcterms:created>
  <dcterms:modified xsi:type="dcterms:W3CDTF">2016-08-24T09:51:00Z</dcterms:modified>
</cp:coreProperties>
</file>